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F6BB2" w14:textId="6C7A074E" w:rsidR="005572DF" w:rsidRPr="00F4299B" w:rsidRDefault="00CB7743" w:rsidP="004E629A">
      <w:pPr>
        <w:textAlignment w:val="baseline"/>
        <w:outlineLvl w:val="0"/>
        <w:rPr>
          <w:rFonts w:asciiTheme="majorHAnsi" w:eastAsia="Times New Roman" w:hAnsiTheme="majorHAnsi" w:cs="Times New Roman"/>
          <w:color w:val="444444"/>
          <w:kern w:val="36"/>
          <w:sz w:val="34"/>
          <w:szCs w:val="34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color w:val="444444"/>
          <w:kern w:val="36"/>
          <w:sz w:val="33"/>
          <w:szCs w:val="33"/>
          <w:bdr w:val="none" w:sz="0" w:space="0" w:color="auto" w:frame="1"/>
        </w:rPr>
        <w:t xml:space="preserve">PAPER </w:t>
      </w:r>
      <w:r w:rsidRPr="00F4299B">
        <w:rPr>
          <w:rFonts w:asciiTheme="majorHAnsi" w:eastAsia="Times New Roman" w:hAnsiTheme="majorHAnsi" w:cs="Times New Roman"/>
          <w:b/>
          <w:bCs/>
          <w:color w:val="444444"/>
          <w:kern w:val="36"/>
          <w:sz w:val="33"/>
          <w:szCs w:val="33"/>
          <w:bdr w:val="none" w:sz="0" w:space="0" w:color="auto" w:frame="1"/>
        </w:rPr>
        <w:t xml:space="preserve">GEAR </w:t>
      </w:r>
      <w:r w:rsidR="00E914E3">
        <w:rPr>
          <w:rFonts w:asciiTheme="majorHAnsi" w:eastAsia="Times New Roman" w:hAnsiTheme="majorHAnsi" w:cs="Times New Roman"/>
          <w:b/>
          <w:bCs/>
          <w:color w:val="444444"/>
          <w:kern w:val="36"/>
          <w:sz w:val="33"/>
          <w:szCs w:val="33"/>
          <w:bdr w:val="none" w:sz="0" w:space="0" w:color="auto" w:frame="1"/>
        </w:rPr>
        <w:t>20</w:t>
      </w:r>
      <w:r w:rsidRPr="00F4299B">
        <w:rPr>
          <w:rFonts w:asciiTheme="majorHAnsi" w:eastAsia="Times New Roman" w:hAnsiTheme="majorHAnsi" w:cs="Times New Roman"/>
          <w:b/>
          <w:bCs/>
          <w:color w:val="444444"/>
          <w:kern w:val="36"/>
          <w:sz w:val="33"/>
          <w:szCs w:val="33"/>
          <w:bdr w:val="none" w:sz="0" w:space="0" w:color="auto" w:frame="1"/>
        </w:rPr>
        <w:t>20</w:t>
      </w:r>
      <w:r w:rsidR="00E3130C" w:rsidRPr="00F4299B">
        <w:rPr>
          <w:rFonts w:asciiTheme="majorHAnsi" w:eastAsia="Times New Roman" w:hAnsiTheme="majorHAnsi" w:cs="Times New Roman"/>
          <w:b/>
          <w:bCs/>
          <w:color w:val="444444"/>
          <w:kern w:val="36"/>
          <w:sz w:val="33"/>
          <w:szCs w:val="33"/>
          <w:bdr w:val="none" w:sz="0" w:space="0" w:color="auto" w:frame="1"/>
        </w:rPr>
        <w:t xml:space="preserve"> – Tecnico superiore per l’innovazione dei </w:t>
      </w:r>
      <w:r w:rsidR="005572DF" w:rsidRPr="00F4299B">
        <w:rPr>
          <w:rFonts w:asciiTheme="majorHAnsi" w:eastAsia="Times New Roman" w:hAnsiTheme="majorHAnsi" w:cs="Times New Roman"/>
          <w:b/>
          <w:bCs/>
          <w:color w:val="444444"/>
          <w:kern w:val="36"/>
          <w:sz w:val="33"/>
          <w:szCs w:val="33"/>
          <w:bdr w:val="none" w:sz="0" w:space="0" w:color="auto" w:frame="1"/>
        </w:rPr>
        <w:t xml:space="preserve">processi e dei prodotti </w:t>
      </w:r>
      <w:r w:rsidR="00E3130C" w:rsidRPr="00F4299B">
        <w:rPr>
          <w:rFonts w:asciiTheme="majorHAnsi" w:eastAsia="Times New Roman" w:hAnsiTheme="majorHAnsi" w:cs="Times New Roman"/>
          <w:b/>
          <w:bCs/>
          <w:color w:val="444444"/>
          <w:kern w:val="36"/>
          <w:sz w:val="33"/>
          <w:szCs w:val="33"/>
          <w:bdr w:val="none" w:sz="0" w:space="0" w:color="auto" w:frame="1"/>
        </w:rPr>
        <w:t xml:space="preserve">meccanici </w:t>
      </w:r>
      <w:r w:rsidR="005572DF" w:rsidRPr="00F4299B">
        <w:rPr>
          <w:rFonts w:asciiTheme="majorHAnsi" w:eastAsia="Times New Roman" w:hAnsiTheme="majorHAnsi" w:cs="Times New Roman"/>
          <w:b/>
          <w:bCs/>
          <w:color w:val="444444"/>
          <w:kern w:val="36"/>
          <w:sz w:val="33"/>
          <w:szCs w:val="33"/>
          <w:bdr w:val="none" w:sz="0" w:space="0" w:color="auto" w:frame="1"/>
        </w:rPr>
        <w:t>nel settore della meccanica cartaria</w:t>
      </w:r>
    </w:p>
    <w:p w14:paraId="46E34EA6" w14:textId="77777777" w:rsidR="005572DF" w:rsidRPr="00F4299B" w:rsidRDefault="005572DF" w:rsidP="00CF7C3F">
      <w:pPr>
        <w:spacing w:before="120"/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444444"/>
          <w:bdr w:val="none" w:sz="0" w:space="0" w:color="auto" w:frame="1"/>
        </w:rPr>
      </w:pPr>
      <w:r w:rsidRPr="00F4299B">
        <w:rPr>
          <w:rFonts w:asciiTheme="majorHAnsi" w:eastAsia="Times New Roman" w:hAnsiTheme="majorHAnsi" w:cs="Times New Roman"/>
          <w:b/>
          <w:bCs/>
          <w:color w:val="444444"/>
          <w:u w:val="single"/>
          <w:bdr w:val="none" w:sz="0" w:space="0" w:color="auto" w:frame="1"/>
        </w:rPr>
        <w:t>Sede corso:</w:t>
      </w:r>
      <w:r w:rsidRPr="00F4299B">
        <w:rPr>
          <w:rFonts w:asciiTheme="majorHAnsi" w:eastAsia="Times New Roman" w:hAnsiTheme="majorHAnsi" w:cs="Times New Roman"/>
          <w:b/>
          <w:bCs/>
          <w:color w:val="444444"/>
          <w:bdr w:val="none" w:sz="0" w:space="0" w:color="auto" w:frame="1"/>
        </w:rPr>
        <w:t xml:space="preserve"> LUCCA </w:t>
      </w:r>
    </w:p>
    <w:p w14:paraId="194D1EFB" w14:textId="147292BF" w:rsidR="005572DF" w:rsidRPr="00CF7C3F" w:rsidRDefault="005572DF" w:rsidP="00CF7C3F">
      <w:pPr>
        <w:spacing w:before="120"/>
        <w:textAlignment w:val="baseline"/>
        <w:outlineLvl w:val="1"/>
        <w:rPr>
          <w:rFonts w:asciiTheme="majorHAnsi" w:eastAsia="Times New Roman" w:hAnsiTheme="majorHAnsi" w:cs="Times New Roman"/>
          <w:color w:val="444444"/>
        </w:rPr>
      </w:pPr>
      <w:r w:rsidRPr="00F4299B">
        <w:rPr>
          <w:rFonts w:asciiTheme="majorHAnsi" w:eastAsia="Times New Roman" w:hAnsiTheme="majorHAnsi" w:cs="Times New Roman"/>
          <w:b/>
          <w:bCs/>
          <w:color w:val="444444"/>
          <w:u w:val="single"/>
          <w:bdr w:val="none" w:sz="0" w:space="0" w:color="auto" w:frame="1"/>
        </w:rPr>
        <w:t>Scadenza iscrizioni:</w:t>
      </w:r>
      <w:r w:rsidRPr="00F4299B">
        <w:rPr>
          <w:rFonts w:asciiTheme="majorHAnsi" w:eastAsia="Times New Roman" w:hAnsiTheme="majorHAnsi" w:cs="Times New Roman"/>
          <w:b/>
          <w:bCs/>
          <w:color w:val="444444"/>
          <w:bdr w:val="none" w:sz="0" w:space="0" w:color="auto" w:frame="1"/>
        </w:rPr>
        <w:t xml:space="preserve"> </w:t>
      </w:r>
      <w:r w:rsidR="00CB7743" w:rsidRPr="00F4299B">
        <w:rPr>
          <w:rFonts w:asciiTheme="majorHAnsi" w:eastAsia="Times New Roman" w:hAnsiTheme="majorHAnsi" w:cs="Times New Roman"/>
          <w:b/>
          <w:bCs/>
          <w:color w:val="444444"/>
          <w:bdr w:val="none" w:sz="0" w:space="0" w:color="auto" w:frame="1"/>
        </w:rPr>
        <w:t>5</w:t>
      </w:r>
      <w:r w:rsidRPr="00F4299B">
        <w:rPr>
          <w:rFonts w:asciiTheme="majorHAnsi" w:eastAsia="Times New Roman" w:hAnsiTheme="majorHAnsi" w:cs="Times New Roman"/>
          <w:b/>
          <w:bCs/>
          <w:color w:val="444444"/>
          <w:bdr w:val="none" w:sz="0" w:space="0" w:color="auto" w:frame="1"/>
        </w:rPr>
        <w:t xml:space="preserve"> Dicembre  2020</w:t>
      </w:r>
    </w:p>
    <w:p w14:paraId="3EAA5382" w14:textId="77777777" w:rsidR="005572DF" w:rsidRPr="00CF7C3F" w:rsidRDefault="005572DF" w:rsidP="00CF7C3F">
      <w:pPr>
        <w:spacing w:before="120"/>
        <w:textAlignment w:val="baseline"/>
        <w:outlineLvl w:val="1"/>
        <w:rPr>
          <w:rFonts w:asciiTheme="majorHAnsi" w:eastAsia="Times New Roman" w:hAnsiTheme="majorHAnsi" w:cs="Times New Roman"/>
          <w:color w:val="444444"/>
          <w:u w:val="single"/>
        </w:rPr>
      </w:pPr>
      <w:r w:rsidRPr="00CF7C3F">
        <w:rPr>
          <w:rFonts w:asciiTheme="majorHAnsi" w:eastAsia="Times New Roman" w:hAnsiTheme="majorHAnsi" w:cs="Times New Roman"/>
          <w:b/>
          <w:bCs/>
          <w:color w:val="444444"/>
          <w:u w:val="single"/>
          <w:bdr w:val="none" w:sz="0" w:space="0" w:color="auto" w:frame="1"/>
        </w:rPr>
        <w:t>Obiettivi del corso</w:t>
      </w:r>
    </w:p>
    <w:p w14:paraId="27527147" w14:textId="7B2B6090" w:rsidR="005572DF" w:rsidRDefault="005572DF" w:rsidP="004E629A">
      <w:pPr>
        <w:jc w:val="both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Il corso ha lo scopo di formare figure altamente qualificate nelle aree tecnologiche della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 xml:space="preserve"> </w:t>
      </w: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meccanica avanzata,</w:t>
      </w:r>
      <w:r w:rsidR="00CB7743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per lo svolgimento delle attività di gestione del processo produttivo nelle industrie del </w:t>
      </w:r>
      <w:r w:rsidRPr="004E629A">
        <w:rPr>
          <w:rFonts w:asciiTheme="majorHAnsi" w:hAnsiTheme="majorHAnsi" w:cs="Times New Roman"/>
          <w:b/>
          <w:color w:val="666666"/>
          <w:sz w:val="20"/>
          <w:szCs w:val="20"/>
        </w:rPr>
        <w:t>comparto della meccanica cartaria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 s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 xml:space="preserve">econdo le tendenze emergenti di </w:t>
      </w: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Industria 4.0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>, sviluppato per consen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 xml:space="preserve">tire un efficace e </w:t>
      </w: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rapido ins</w:t>
      </w:r>
      <w:r w:rsidR="00CB7743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erimento nel mercato del lavoro 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>locale, nazionale e internazionale.</w:t>
      </w:r>
    </w:p>
    <w:p w14:paraId="185A794C" w14:textId="77777777" w:rsidR="00CF7C3F" w:rsidRPr="004E629A" w:rsidRDefault="00CF7C3F" w:rsidP="004E629A">
      <w:pPr>
        <w:jc w:val="both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</w:p>
    <w:p w14:paraId="457D9BBD" w14:textId="6313A6D3" w:rsidR="00CF7C3F" w:rsidRPr="00CF7C3F" w:rsidRDefault="00CB7743" w:rsidP="00CF7C3F">
      <w:pPr>
        <w:shd w:val="clear" w:color="auto" w:fill="FCFCFC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</w:rPr>
      </w:pPr>
      <w:r>
        <w:rPr>
          <w:rFonts w:asciiTheme="majorHAnsi" w:eastAsia="Times New Roman" w:hAnsiTheme="majorHAnsi" w:cstheme="majorHAnsi"/>
          <w:color w:val="666666"/>
          <w:sz w:val="20"/>
          <w:szCs w:val="20"/>
        </w:rPr>
        <w:t xml:space="preserve">Il </w:t>
      </w:r>
      <w:r w:rsidR="00CF7C3F" w:rsidRPr="00CF7C3F">
        <w:rPr>
          <w:rFonts w:asciiTheme="majorHAnsi" w:eastAsia="Times New Roman" w:hAnsiTheme="majorHAnsi" w:cstheme="majorHAnsi"/>
          <w:b/>
          <w:bCs/>
          <w:color w:val="666666"/>
          <w:sz w:val="20"/>
          <w:szCs w:val="20"/>
          <w:bdr w:val="none" w:sz="0" w:space="0" w:color="auto" w:frame="1"/>
        </w:rPr>
        <w:t>“TECNICO SUPERIORE PER LA PROGETTAZIONE MECCANICA E L’INDUSTRIALIZZAZIONE DEI PROCESSI E DEI PRODOTTI”</w:t>
      </w:r>
      <w:r w:rsidR="00CF7C3F" w:rsidRPr="00CF7C3F">
        <w:rPr>
          <w:rFonts w:asciiTheme="majorHAnsi" w:eastAsia="Times New Roman" w:hAnsiTheme="majorHAnsi" w:cstheme="majorHAnsi"/>
          <w:color w:val="666666"/>
          <w:sz w:val="20"/>
          <w:szCs w:val="20"/>
        </w:rPr>
        <w:t> è specializzato nelle fasi di progettazione, industrializzazione, realizzazione, collaudo e manutenzione di macchine e impianti, con particolare riferimento alla filiera dell’industria cartaria e cartotecnica. È una figura che, pur avendo come riferimento le aziende costruttrici di macchinari per la cartiera e cartotecnica, può spendere la sua competenza anche nei settori tecnici di sviluppo e manutenzione di impianti presso le aziende cartarie o i subfornitori dell’indotto della filiera.</w:t>
      </w:r>
    </w:p>
    <w:p w14:paraId="7ECC720E" w14:textId="77777777" w:rsidR="00CF7C3F" w:rsidRPr="00CF7C3F" w:rsidRDefault="00CF7C3F" w:rsidP="00CF7C3F">
      <w:pPr>
        <w:shd w:val="clear" w:color="auto" w:fill="FCFCFC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</w:rPr>
      </w:pPr>
    </w:p>
    <w:p w14:paraId="04407F79" w14:textId="77777777" w:rsidR="00CF7C3F" w:rsidRPr="00CF7C3F" w:rsidRDefault="00CF7C3F" w:rsidP="00CF7C3F">
      <w:pPr>
        <w:shd w:val="clear" w:color="auto" w:fill="FCFCFC"/>
        <w:jc w:val="both"/>
        <w:textAlignment w:val="baseline"/>
        <w:rPr>
          <w:rFonts w:asciiTheme="majorHAnsi" w:eastAsia="Times New Roman" w:hAnsiTheme="majorHAnsi" w:cs="Times New Roman"/>
          <w:b/>
          <w:bCs/>
          <w:color w:val="444444"/>
          <w:u w:val="single"/>
          <w:bdr w:val="none" w:sz="0" w:space="0" w:color="auto" w:frame="1"/>
        </w:rPr>
      </w:pPr>
      <w:r w:rsidRPr="00CF7C3F">
        <w:rPr>
          <w:rFonts w:asciiTheme="majorHAnsi" w:eastAsia="Times New Roman" w:hAnsiTheme="majorHAnsi" w:cs="Times New Roman"/>
          <w:b/>
          <w:bCs/>
          <w:color w:val="444444"/>
          <w:u w:val="single"/>
          <w:bdr w:val="none" w:sz="0" w:space="0" w:color="auto" w:frame="1"/>
        </w:rPr>
        <w:t>Competenze specifiche</w:t>
      </w:r>
    </w:p>
    <w:p w14:paraId="3966E627" w14:textId="77777777" w:rsidR="00CF7C3F" w:rsidRPr="00CF7C3F" w:rsidRDefault="00CF7C3F" w:rsidP="00CF7C3F">
      <w:pPr>
        <w:shd w:val="clear" w:color="auto" w:fill="FFFFFF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proofErr w:type="spellStart"/>
      <w:r w:rsidRPr="00CF7C3F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Macroarea</w:t>
      </w:r>
      <w:proofErr w:type="spellEnd"/>
      <w:r w:rsidRPr="00CF7C3F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 xml:space="preserve"> produzione e industrializzazione</w:t>
      </w:r>
    </w:p>
    <w:p w14:paraId="3B982B8D" w14:textId="2DAD9F9A" w:rsidR="00CF7C3F" w:rsidRPr="00CF7C3F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Conosce il sistema produttivo dell’in</w:t>
      </w:r>
      <w:r w:rsidR="00CB7743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dustria cartaria e cartotecnica </w:t>
      </w: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e</w:t>
      </w:r>
      <w:r w:rsidR="00CB7743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d</w:t>
      </w: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 i suoi impianti di produzione, contestualizzandoli nella filiera di produzione</w:t>
      </w:r>
    </w:p>
    <w:p w14:paraId="57CBA1B4" w14:textId="7806ED1B" w:rsidR="00CF7C3F" w:rsidRPr="00CF7C3F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Realizza disegni meccanici </w:t>
      </w:r>
      <w:r w:rsidR="00CB7743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tramite </w:t>
      </w: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 CAD e progetta particolari/gruppi meccanici, tenendo conto dei vincoli tecnici, economici e dei sistemi produttivi, avvalendosi della conoscenza delle soluzioni tecnologiche meccaniche e della componentistica di commercio settoriale</w:t>
      </w:r>
    </w:p>
    <w:p w14:paraId="3A075C4B" w14:textId="77777777" w:rsidR="00CF7C3F" w:rsidRPr="00CF7C3F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Interagisce con i fornitori di semilavorati o componenti per la definizione e la ottimizzazione dei processi di lavorazione</w:t>
      </w:r>
    </w:p>
    <w:p w14:paraId="476C8449" w14:textId="77777777" w:rsidR="00CF7C3F" w:rsidRPr="00CF7C3F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Definisce, pianifica ed esegue i controlli sul processo produttivo e sul prodotto finito</w:t>
      </w:r>
    </w:p>
    <w:p w14:paraId="291BB299" w14:textId="77777777" w:rsidR="00CF7C3F" w:rsidRPr="00CF7C3F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Redige la documentazione finale di impianto in accordo alle normative CE</w:t>
      </w:r>
    </w:p>
    <w:p w14:paraId="269F5566" w14:textId="77777777" w:rsidR="00CF7C3F" w:rsidRPr="00CF7C3F" w:rsidRDefault="00CF7C3F" w:rsidP="00CF7C3F">
      <w:pPr>
        <w:shd w:val="clear" w:color="auto" w:fill="FFFFFF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proofErr w:type="spellStart"/>
      <w:r w:rsidRPr="00CF7C3F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Macroarea</w:t>
      </w:r>
      <w:proofErr w:type="spellEnd"/>
      <w:r w:rsidRPr="00CF7C3F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 xml:space="preserve"> realizzazione dei macchinari</w:t>
      </w:r>
    </w:p>
    <w:p w14:paraId="499BFE46" w14:textId="77777777" w:rsidR="00CF7C3F" w:rsidRPr="00CF7C3F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Organizza e gestisce il processo produttivo, in termini di macchinari, attrezzature, tempi e sequenze di lavorazione del prodotto</w:t>
      </w:r>
    </w:p>
    <w:p w14:paraId="0076A391" w14:textId="6FB47205" w:rsidR="00CF7C3F" w:rsidRPr="00CF7C3F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Gestisce le attività della commessa di assemblaggio di compo</w:t>
      </w:r>
      <w:r w:rsidR="00CB7743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nenti e semilavorati </w:t>
      </w:r>
      <w:r w:rsidR="00CB7743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finalizzate</w:t>
      </w:r>
      <w:r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 a</w:t>
      </w: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lla realizzazione di macchine o parti di macchina, adattando la configurazione dei mezzi operativi specifici per meglio eseguire le operazioni richieste, monitorandone l'avanzamento e registrandone le difformità rispetto agli standard progettuali e alle tolleranze impostate</w:t>
      </w:r>
    </w:p>
    <w:p w14:paraId="626DA6E0" w14:textId="52B3922A" w:rsidR="00CF7C3F" w:rsidRPr="00CF7C3F" w:rsidRDefault="00CB7743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222222"/>
          <w:sz w:val="20"/>
          <w:szCs w:val="20"/>
          <w:lang w:eastAsia="it-IT"/>
        </w:rPr>
      </w:pPr>
      <w:r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Utilizza</w:t>
      </w:r>
      <w:r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 le tecnologie </w:t>
      </w:r>
      <w:r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di </w:t>
      </w:r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internet industriale</w:t>
      </w:r>
      <w:r w:rsidR="00CF7C3F"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 </w:t>
      </w:r>
      <w:r w:rsid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(</w:t>
      </w:r>
      <w:proofErr w:type="spellStart"/>
      <w:r w:rsid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IoT</w:t>
      </w:r>
      <w:proofErr w:type="spellEnd"/>
      <w:r w:rsid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) </w:t>
      </w:r>
      <w:r w:rsidR="00CF7C3F"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per la comunicazione multidirezionale fra processi produttivi e prodotti e l'integrazione delle informazioni lungo la catena logistico-produttiva.</w:t>
      </w:r>
    </w:p>
    <w:p w14:paraId="23A7B7DE" w14:textId="77777777" w:rsidR="00CF7C3F" w:rsidRPr="00CF7C3F" w:rsidRDefault="00CF7C3F" w:rsidP="00CF7C3F">
      <w:pPr>
        <w:shd w:val="clear" w:color="auto" w:fill="FFFFFF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proofErr w:type="spellStart"/>
      <w:r w:rsidRPr="00CF7C3F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Macroarea</w:t>
      </w:r>
      <w:proofErr w:type="spellEnd"/>
      <w:r w:rsidRPr="00CF7C3F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 xml:space="preserve"> collaudo</w:t>
      </w:r>
    </w:p>
    <w:p w14:paraId="74459271" w14:textId="77777777" w:rsidR="00CF7C3F" w:rsidRPr="00F4299B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E’ in grado di installare, mettere a punto ed utilizzare i principali componenti dedicati all’automazione industriale, garantendo sia il rispetto delle specifiche tecniche sia la loro configurabilità in funzione delle esigenze di </w:t>
      </w:r>
      <w:r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produzione.</w:t>
      </w:r>
    </w:p>
    <w:p w14:paraId="2C0FEE3D" w14:textId="69F939A6" w:rsidR="00CF7C3F" w:rsidRPr="00CF7C3F" w:rsidRDefault="00CB7743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C</w:t>
      </w:r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oad</w:t>
      </w:r>
      <w:r w:rsidR="00CF7C3F"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iuva gli specialisti nelle fasi collaudo delle macchine e delle loro interconnessioni informatiche, grazie alle conoscenze di sistemi di programmazione industriale (PLC, DCS)</w:t>
      </w:r>
    </w:p>
    <w:p w14:paraId="7A33774B" w14:textId="77777777" w:rsidR="00CF7C3F" w:rsidRPr="00CF7C3F" w:rsidRDefault="00CF7C3F" w:rsidP="00CF7C3F">
      <w:pPr>
        <w:shd w:val="clear" w:color="auto" w:fill="FFFFFF"/>
        <w:jc w:val="both"/>
        <w:textAlignment w:val="baseline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</w:pPr>
      <w:proofErr w:type="spellStart"/>
      <w:r w:rsidRPr="00CF7C3F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>Macroarea</w:t>
      </w:r>
      <w:proofErr w:type="spellEnd"/>
      <w:r w:rsidRPr="00CF7C3F"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</w:rPr>
        <w:t xml:space="preserve"> manutenzione</w:t>
      </w:r>
    </w:p>
    <w:p w14:paraId="23746FFC" w14:textId="77777777" w:rsidR="00CF7C3F" w:rsidRPr="00F4299B" w:rsidRDefault="00CF7C3F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E’ in grado di organizzare ed eseguire le attività di manutenzione ordinaria e straordinaria, grazie alla conoscenza </w:t>
      </w:r>
      <w:r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delle problematiche tipiche della componentistica e delle tecniche di diagnosi e prevenzione</w:t>
      </w:r>
    </w:p>
    <w:p w14:paraId="44F8D436" w14:textId="4D3C8391" w:rsidR="00CF7C3F" w:rsidRPr="00F4299B" w:rsidRDefault="00CB7743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G</w:t>
      </w:r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estisce i processi di manutenzione avanzata (e-</w:t>
      </w:r>
      <w:proofErr w:type="spellStart"/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maintenance</w:t>
      </w:r>
      <w:proofErr w:type="spellEnd"/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), utilizzando gli strumenti di diagnostica e prognostica intelligente e integrando le nuove interfacce basate sulla realtà aumentata con i diversi sistemi di gestione delle informazioni (</w:t>
      </w:r>
      <w:proofErr w:type="spellStart"/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IoT</w:t>
      </w:r>
      <w:proofErr w:type="spellEnd"/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 e </w:t>
      </w:r>
      <w:proofErr w:type="spellStart"/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cloud</w:t>
      </w:r>
      <w:proofErr w:type="spellEnd"/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 </w:t>
      </w:r>
      <w:proofErr w:type="spellStart"/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computing</w:t>
      </w:r>
      <w:proofErr w:type="spellEnd"/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)</w:t>
      </w:r>
    </w:p>
    <w:p w14:paraId="18F20844" w14:textId="2A26B2FE" w:rsidR="00CF7C3F" w:rsidRPr="00CF7C3F" w:rsidRDefault="00CB7743" w:rsidP="00CF7C3F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</w:pPr>
      <w:r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G</w:t>
      </w:r>
      <w:r w:rsidR="00CF7C3F" w:rsidRPr="00F4299B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>estisce</w:t>
      </w:r>
      <w:r w:rsidR="00CF7C3F" w:rsidRPr="00CF7C3F">
        <w:rPr>
          <w:rFonts w:asciiTheme="majorHAnsi" w:eastAsia="Times New Roman" w:hAnsiTheme="majorHAnsi" w:cstheme="majorHAnsi"/>
          <w:color w:val="666666"/>
          <w:sz w:val="20"/>
          <w:szCs w:val="20"/>
          <w:lang w:eastAsia="it-IT"/>
        </w:rPr>
        <w:t xml:space="preserve"> le problematiche di assistenza post-vendita</w:t>
      </w:r>
    </w:p>
    <w:p w14:paraId="1833DAB8" w14:textId="77777777" w:rsidR="00CF7C3F" w:rsidRPr="00CF7C3F" w:rsidRDefault="00CF7C3F" w:rsidP="00CF7C3F">
      <w:pPr>
        <w:rPr>
          <w:rFonts w:asciiTheme="majorHAnsi" w:eastAsiaTheme="minorHAnsi" w:hAnsiTheme="majorHAnsi" w:cstheme="majorHAnsi"/>
          <w:sz w:val="20"/>
          <w:szCs w:val="20"/>
          <w:lang w:eastAsia="en-US"/>
        </w:rPr>
      </w:pPr>
    </w:p>
    <w:p w14:paraId="2C8F66BA" w14:textId="77777777" w:rsidR="005572DF" w:rsidRPr="00CF7C3F" w:rsidRDefault="005572DF" w:rsidP="004E629A">
      <w:pPr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444444"/>
          <w:u w:val="single"/>
          <w:bdr w:val="none" w:sz="0" w:space="0" w:color="auto" w:frame="1"/>
        </w:rPr>
      </w:pPr>
      <w:r w:rsidRPr="00CF7C3F">
        <w:rPr>
          <w:rFonts w:asciiTheme="majorHAnsi" w:eastAsia="Times New Roman" w:hAnsiTheme="majorHAnsi" w:cs="Times New Roman"/>
          <w:b/>
          <w:bCs/>
          <w:color w:val="444444"/>
          <w:u w:val="single"/>
          <w:bdr w:val="none" w:sz="0" w:space="0" w:color="auto" w:frame="1"/>
        </w:rPr>
        <w:t>Didattica</w:t>
      </w:r>
    </w:p>
    <w:p w14:paraId="1464C2B1" w14:textId="77777777" w:rsidR="005572DF" w:rsidRPr="004E629A" w:rsidRDefault="005572DF" w:rsidP="002F0C92">
      <w:pPr>
        <w:jc w:val="both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Il corso biennale, di</w:t>
      </w:r>
      <w:r w:rsidR="00E3130C"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 1</w:t>
      </w:r>
      <w:r w:rsidR="00992E36" w:rsidRPr="004E629A">
        <w:rPr>
          <w:rFonts w:asciiTheme="majorHAnsi" w:hAnsiTheme="majorHAnsi" w:cs="Times New Roman"/>
          <w:color w:val="666666"/>
          <w:sz w:val="20"/>
          <w:szCs w:val="20"/>
        </w:rPr>
        <w:t>800</w:t>
      </w: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ore complessive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>, si svolge in 4 semestri con un’articolazione didattica integrata che prevede:</w:t>
      </w:r>
    </w:p>
    <w:p w14:paraId="788DC0F6" w14:textId="67DEC1D7" w:rsidR="005572DF" w:rsidRPr="004E629A" w:rsidRDefault="005572DF" w:rsidP="002F0C92">
      <w:pPr>
        <w:numPr>
          <w:ilvl w:val="0"/>
          <w:numId w:val="2"/>
        </w:numPr>
        <w:ind w:left="360"/>
        <w:jc w:val="both"/>
        <w:textAlignment w:val="baseline"/>
        <w:rPr>
          <w:rFonts w:asciiTheme="majorHAnsi" w:eastAsia="Times New Roman" w:hAnsiTheme="majorHAnsi" w:cs="Times New Roman"/>
          <w:color w:val="666666"/>
          <w:sz w:val="20"/>
          <w:szCs w:val="20"/>
        </w:rPr>
      </w:pP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Lezioni in</w:t>
      </w:r>
      <w:r w:rsidR="00CB7743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aula e attività di laboratorio </w:t>
      </w: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(1</w:t>
      </w:r>
      <w:r w:rsidR="00992E36"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0</w:t>
      </w:r>
      <w:r w:rsidR="00E3130C"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00</w:t>
      </w: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ore).</w:t>
      </w:r>
    </w:p>
    <w:p w14:paraId="71309433" w14:textId="26BAD812" w:rsidR="005572DF" w:rsidRPr="004E629A" w:rsidRDefault="005572DF" w:rsidP="002F0C92">
      <w:pPr>
        <w:numPr>
          <w:ilvl w:val="0"/>
          <w:numId w:val="2"/>
        </w:numPr>
        <w:ind w:left="360"/>
        <w:jc w:val="both"/>
        <w:textAlignment w:val="baseline"/>
        <w:rPr>
          <w:rFonts w:asciiTheme="majorHAnsi" w:eastAsia="Times New Roman" w:hAnsiTheme="majorHAnsi" w:cs="Times New Roman"/>
          <w:color w:val="666666"/>
          <w:sz w:val="20"/>
          <w:szCs w:val="20"/>
        </w:rPr>
      </w:pP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lastRenderedPageBreak/>
        <w:t>Stage, in</w:t>
      </w:r>
      <w:r w:rsidR="00CB7743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Italia e all’estero (800 ore). </w:t>
      </w:r>
      <w:r w:rsidRPr="004E629A">
        <w:rPr>
          <w:rFonts w:asciiTheme="majorHAnsi" w:eastAsia="Times New Roman" w:hAnsiTheme="majorHAnsi" w:cs="Times New Roman"/>
          <w:color w:val="666666"/>
          <w:sz w:val="20"/>
          <w:szCs w:val="20"/>
        </w:rPr>
        <w:t>Gli eventuali stage esteri sono realizzati con il programma europeo Erasmus+</w:t>
      </w:r>
    </w:p>
    <w:p w14:paraId="6FB26C06" w14:textId="55F25438" w:rsidR="005572DF" w:rsidRPr="004E629A" w:rsidRDefault="005572DF" w:rsidP="002F0C92">
      <w:pPr>
        <w:jc w:val="both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Il Corso è cofinanziato dal POR FSE 2014-2020, ASSE A Occupazione, approvato con D.D. 6156 del 27/04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 xml:space="preserve">/2020 e inserito nell’ambito di </w:t>
      </w:r>
      <w:hyperlink r:id="rId6" w:tgtFrame="_blank" w:history="1">
        <w:r w:rsidRPr="004E629A">
          <w:rPr>
            <w:rFonts w:asciiTheme="majorHAnsi" w:hAnsiTheme="majorHAnsi" w:cs="Times New Roman"/>
            <w:color w:val="248CC8"/>
            <w:sz w:val="20"/>
            <w:szCs w:val="20"/>
            <w:u w:val="single"/>
            <w:bdr w:val="none" w:sz="0" w:space="0" w:color="auto" w:frame="1"/>
          </w:rPr>
          <w:t>Giovanisì (www.giovanisi.it)</w:t>
        </w:r>
      </w:hyperlink>
      <w:r w:rsidRPr="004E629A">
        <w:rPr>
          <w:rFonts w:asciiTheme="majorHAnsi" w:hAnsiTheme="majorHAnsi" w:cs="Times New Roman"/>
          <w:color w:val="666666"/>
          <w:sz w:val="20"/>
          <w:szCs w:val="20"/>
        </w:rPr>
        <w:t>, il progetto della Regione Toscana per l’autonomia dei giovani.</w:t>
      </w:r>
    </w:p>
    <w:p w14:paraId="2AE719FE" w14:textId="4C95D570" w:rsidR="005572DF" w:rsidRPr="004E629A" w:rsidRDefault="005572DF" w:rsidP="002F0C92">
      <w:pPr>
        <w:jc w:val="both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Tutto il percorso formativo è realizzato in stretto raccordo con le imprese del </w:t>
      </w:r>
      <w:r w:rsidRPr="00F4299B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settore</w:t>
      </w:r>
      <w:r w:rsidR="00CB7743" w:rsidRPr="00F4299B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toscane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>. Il Corso si avvarrà di una docenza composta per almeno il 50% da esperti provenienti dal mondo della produzione, delle professioni e del lavoro in possesso di una specifica esperienza professionale nel settore, valorizzando in particolare il personale delle imprese che fanno parte della Fondazione ITS Prime.</w:t>
      </w:r>
    </w:p>
    <w:p w14:paraId="7EDCE9D4" w14:textId="77777777" w:rsidR="005572DF" w:rsidRPr="004E629A" w:rsidRDefault="005572DF" w:rsidP="002F0C92">
      <w:pPr>
        <w:spacing w:before="240" w:after="240"/>
        <w:jc w:val="both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Altresì, saranno coinvolti docenti provenienti dalla Scuola, dall’Università, dai Centri di Ricerca e dalla Formazione professionale. Completeranno il percorso attività seminariali, testimonianze di protagonisti del settore e visita a fiere, manifestazioni, aziende ed installazioni di particolare interesse.</w:t>
      </w:r>
    </w:p>
    <w:p w14:paraId="7C0371EF" w14:textId="77777777" w:rsidR="005572DF" w:rsidRPr="004E629A" w:rsidRDefault="005572DF" w:rsidP="004E629A">
      <w:pPr>
        <w:textAlignment w:val="baseline"/>
        <w:outlineLvl w:val="1"/>
        <w:rPr>
          <w:rFonts w:asciiTheme="majorHAnsi" w:eastAsia="Times New Roman" w:hAnsiTheme="majorHAnsi" w:cs="Times New Roman"/>
          <w:color w:val="444444"/>
          <w:sz w:val="32"/>
          <w:szCs w:val="32"/>
        </w:rPr>
      </w:pPr>
      <w:r w:rsidRPr="004E629A"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  <w:t>Diploma</w:t>
      </w:r>
    </w:p>
    <w:p w14:paraId="2B36CAD9" w14:textId="58366978" w:rsidR="005572DF" w:rsidRPr="004E629A" w:rsidRDefault="005572DF" w:rsidP="002F0C92">
      <w:pPr>
        <w:jc w:val="both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Al termine del corso si consegue il Diploma 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 xml:space="preserve">di </w:t>
      </w: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“TECNICO SUPERIORE PER L’INNOVAZIONE D</w:t>
      </w:r>
      <w:r w:rsidR="00CB7743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I PROCESSI E PRODOTTI MECCANICI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” (Ambito 4.3 Sistema meccanica – Figura 4.3.1 dell’allegato D – Decreto Interministeriale 07/09/2011) </w:t>
      </w:r>
    </w:p>
    <w:p w14:paraId="7010A565" w14:textId="77777777" w:rsidR="005572DF" w:rsidRPr="004E629A" w:rsidRDefault="005572DF" w:rsidP="00CB7743">
      <w:pPr>
        <w:spacing w:before="240" w:after="240"/>
        <w:jc w:val="both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CB7743">
        <w:rPr>
          <w:rFonts w:asciiTheme="majorHAnsi" w:hAnsiTheme="majorHAnsi" w:cs="Times New Roman"/>
          <w:color w:val="666666"/>
          <w:sz w:val="20"/>
          <w:szCs w:val="20"/>
          <w:u w:val="single"/>
        </w:rPr>
        <w:t>Il diploma consente l’accesso a concorsi pubblici di riferimento e può essere integrato ad un successivo percorso universitario, con riconoscimento di crediti formativi universitari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 (CFU).</w:t>
      </w:r>
    </w:p>
    <w:p w14:paraId="49A6073B" w14:textId="77777777" w:rsidR="005572DF" w:rsidRPr="004E629A" w:rsidRDefault="005572DF" w:rsidP="004E629A">
      <w:pPr>
        <w:spacing w:before="240" w:after="240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Per favorire la circolazione in ambito nazionale ed europeo, il titolo è corredato da certificazione </w:t>
      </w:r>
      <w:r w:rsidRPr="00CB7743">
        <w:rPr>
          <w:rFonts w:asciiTheme="majorHAnsi" w:hAnsiTheme="majorHAnsi" w:cs="Times New Roman"/>
          <w:color w:val="666666"/>
          <w:sz w:val="20"/>
          <w:szCs w:val="20"/>
          <w:u w:val="single"/>
        </w:rPr>
        <w:t>EUROPASS.</w:t>
      </w:r>
    </w:p>
    <w:p w14:paraId="01703FE0" w14:textId="77777777" w:rsidR="005572DF" w:rsidRPr="004E629A" w:rsidRDefault="005572DF" w:rsidP="004E629A">
      <w:pPr>
        <w:textAlignment w:val="baseline"/>
        <w:outlineLvl w:val="1"/>
        <w:rPr>
          <w:rFonts w:asciiTheme="majorHAnsi" w:eastAsia="Times New Roman" w:hAnsiTheme="majorHAnsi" w:cs="Times New Roman"/>
          <w:color w:val="444444"/>
          <w:sz w:val="32"/>
          <w:szCs w:val="32"/>
        </w:rPr>
      </w:pPr>
      <w:r w:rsidRPr="004E629A"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  <w:t>Destinatari e requisiti</w:t>
      </w:r>
    </w:p>
    <w:p w14:paraId="4A4F14E5" w14:textId="707753CE" w:rsidR="005572DF" w:rsidRPr="004E629A" w:rsidRDefault="005572DF" w:rsidP="004E629A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Il corso è rivolto a 25 allievi, di </w:t>
      </w: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età compresa tra i 18 e i 30 anni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 xml:space="preserve"> 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(non compiuti alla data di scadenza 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>iscrizioni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>), in possesso di:</w:t>
      </w:r>
    </w:p>
    <w:p w14:paraId="56E16896" w14:textId="0833E6C0" w:rsidR="005572DF" w:rsidRPr="004E629A" w:rsidRDefault="005572DF" w:rsidP="004E629A">
      <w:pPr>
        <w:numPr>
          <w:ilvl w:val="0"/>
          <w:numId w:val="3"/>
        </w:numPr>
        <w:ind w:left="360"/>
        <w:textAlignment w:val="baseline"/>
        <w:rPr>
          <w:rFonts w:asciiTheme="majorHAnsi" w:eastAsia="Times New Roman" w:hAnsiTheme="majorHAnsi" w:cs="Times New Roman"/>
          <w:color w:val="666666"/>
          <w:sz w:val="20"/>
          <w:szCs w:val="20"/>
        </w:rPr>
      </w:pPr>
      <w:r w:rsidRPr="004E629A">
        <w:rPr>
          <w:rFonts w:asciiTheme="majorHAnsi" w:eastAsia="Times New Roman" w:hAnsiTheme="majorHAnsi" w:cs="Times New Roman"/>
          <w:color w:val="666666"/>
          <w:sz w:val="20"/>
          <w:szCs w:val="20"/>
        </w:rPr>
        <w:t xml:space="preserve">un Diploma di istruzione secondaria superiore, oppure Diploma di 4 anni di istruzione e </w:t>
      </w:r>
      <w:r w:rsidR="00CB7743">
        <w:rPr>
          <w:rFonts w:asciiTheme="majorHAnsi" w:eastAsia="Times New Roman" w:hAnsiTheme="majorHAnsi" w:cs="Times New Roman"/>
          <w:color w:val="666666"/>
          <w:sz w:val="20"/>
          <w:szCs w:val="20"/>
        </w:rPr>
        <w:t>formazione professionale (</w:t>
      </w:r>
      <w:proofErr w:type="spellStart"/>
      <w:r w:rsidR="00CB7743">
        <w:rPr>
          <w:rFonts w:asciiTheme="majorHAnsi" w:eastAsia="Times New Roman" w:hAnsiTheme="majorHAnsi" w:cs="Times New Roman"/>
          <w:color w:val="666666"/>
          <w:sz w:val="20"/>
          <w:szCs w:val="20"/>
        </w:rPr>
        <w:t>IeFP</w:t>
      </w:r>
      <w:proofErr w:type="spellEnd"/>
      <w:r w:rsidR="00CB7743">
        <w:rPr>
          <w:rFonts w:asciiTheme="majorHAnsi" w:eastAsia="Times New Roman" w:hAnsiTheme="majorHAnsi" w:cs="Times New Roman"/>
          <w:color w:val="666666"/>
          <w:sz w:val="20"/>
          <w:szCs w:val="20"/>
        </w:rPr>
        <w:t xml:space="preserve">) </w:t>
      </w:r>
      <w:r w:rsidRPr="004E629A">
        <w:rPr>
          <w:rFonts w:asciiTheme="majorHAnsi" w:eastAsia="Times New Roman" w:hAnsiTheme="majorHAnsi" w:cs="Times New Roman"/>
          <w:color w:val="666666"/>
          <w:sz w:val="20"/>
          <w:szCs w:val="20"/>
        </w:rPr>
        <w:t xml:space="preserve"> integrato da un percorso Istruzione e Formazione tecnica Superiore (IFTS) della durata di un anno;</w:t>
      </w:r>
    </w:p>
    <w:p w14:paraId="20762E2B" w14:textId="77777777" w:rsidR="005572DF" w:rsidRPr="004E629A" w:rsidRDefault="005572DF" w:rsidP="004E629A">
      <w:pPr>
        <w:numPr>
          <w:ilvl w:val="0"/>
          <w:numId w:val="3"/>
        </w:numPr>
        <w:ind w:left="360"/>
        <w:textAlignment w:val="baseline"/>
        <w:rPr>
          <w:rFonts w:asciiTheme="majorHAnsi" w:eastAsia="Times New Roman" w:hAnsiTheme="majorHAnsi" w:cs="Times New Roman"/>
          <w:color w:val="666666"/>
          <w:sz w:val="20"/>
          <w:szCs w:val="20"/>
        </w:rPr>
      </w:pPr>
      <w:r w:rsidRPr="004E629A">
        <w:rPr>
          <w:rFonts w:asciiTheme="majorHAnsi" w:eastAsia="Times New Roman" w:hAnsiTheme="majorHAnsi" w:cs="Times New Roman"/>
          <w:color w:val="666666"/>
          <w:sz w:val="20"/>
          <w:szCs w:val="20"/>
        </w:rPr>
        <w:t>competenze di base nell’uso della lingua inglese e dell’informatica.</w:t>
      </w:r>
    </w:p>
    <w:p w14:paraId="31A969C0" w14:textId="77777777" w:rsidR="002F0C92" w:rsidRDefault="002F0C92" w:rsidP="004E629A">
      <w:pPr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</w:pPr>
    </w:p>
    <w:p w14:paraId="70D5DBC5" w14:textId="77777777" w:rsidR="005572DF" w:rsidRPr="004E629A" w:rsidRDefault="005572DF" w:rsidP="004E629A">
      <w:pPr>
        <w:textAlignment w:val="baseline"/>
        <w:outlineLvl w:val="1"/>
        <w:rPr>
          <w:rFonts w:asciiTheme="majorHAnsi" w:eastAsia="Times New Roman" w:hAnsiTheme="majorHAnsi" w:cs="Times New Roman"/>
          <w:color w:val="444444"/>
          <w:sz w:val="32"/>
          <w:szCs w:val="32"/>
        </w:rPr>
      </w:pPr>
      <w:r w:rsidRPr="004E629A"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  <w:t>Scadenza iscrizioni</w:t>
      </w:r>
    </w:p>
    <w:p w14:paraId="575CFE97" w14:textId="7FB22AD2" w:rsidR="005572DF" w:rsidRPr="004E629A" w:rsidRDefault="005572DF" w:rsidP="004E629A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Le domande dovranno pervenire inderogabilmente alla Fondazione ITS PRIME </w:t>
      </w: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entro e non oltre le ore 12:00 del giorno </w:t>
      </w:r>
      <w:r w:rsidRPr="00F4299B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giovedì </w:t>
      </w:r>
      <w:r w:rsidR="00CB7743" w:rsidRPr="00F4299B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5 </w:t>
      </w:r>
      <w:r w:rsidRPr="00F4299B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Dicembre</w:t>
      </w:r>
      <w:r w:rsidRPr="004E629A">
        <w:rPr>
          <w:rFonts w:asciiTheme="majorHAnsi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2020</w:t>
      </w:r>
      <w:r w:rsidRPr="004E629A">
        <w:rPr>
          <w:rFonts w:asciiTheme="majorHAnsi" w:hAnsiTheme="majorHAnsi" w:cs="Times New Roman"/>
          <w:color w:val="666666"/>
          <w:sz w:val="20"/>
          <w:szCs w:val="20"/>
        </w:rPr>
        <w:t>.</w:t>
      </w:r>
    </w:p>
    <w:p w14:paraId="259FC198" w14:textId="37D090A0" w:rsidR="005572DF" w:rsidRPr="004E629A" w:rsidRDefault="005572DF" w:rsidP="004E629A">
      <w:pPr>
        <w:spacing w:before="240" w:after="240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Le domande pervenute dopo tale termine non saranno ammesse alla selezione per la partecipazione al corso. Sarà cura dei candidati accertarsi dell’avvenuta ricezione delle domande, contattando la segret</w:t>
      </w:r>
      <w:r w:rsidR="002F0C92">
        <w:rPr>
          <w:rFonts w:asciiTheme="majorHAnsi" w:hAnsiTheme="majorHAnsi" w:cs="Times New Roman"/>
          <w:color w:val="666666"/>
          <w:sz w:val="20"/>
          <w:szCs w:val="20"/>
        </w:rPr>
        <w:t>e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 xml:space="preserve">ria della Fondazione ITS PRIME </w:t>
      </w:r>
      <w:r w:rsidR="002F0C92">
        <w:rPr>
          <w:rFonts w:asciiTheme="majorHAnsi" w:hAnsiTheme="majorHAnsi" w:cs="Times New Roman"/>
          <w:color w:val="666666"/>
          <w:sz w:val="20"/>
          <w:szCs w:val="20"/>
        </w:rPr>
        <w:t>o dell’agenzia</w:t>
      </w:r>
      <w:r w:rsidR="00CB7743">
        <w:rPr>
          <w:rFonts w:asciiTheme="majorHAnsi" w:hAnsiTheme="majorHAnsi" w:cs="Times New Roman"/>
          <w:color w:val="666666"/>
          <w:sz w:val="20"/>
          <w:szCs w:val="20"/>
        </w:rPr>
        <w:t xml:space="preserve"> formativa</w:t>
      </w:r>
      <w:r w:rsidR="002F0C92">
        <w:rPr>
          <w:rFonts w:asciiTheme="majorHAnsi" w:hAnsiTheme="majorHAnsi" w:cs="Times New Roman"/>
          <w:color w:val="666666"/>
          <w:sz w:val="20"/>
          <w:szCs w:val="20"/>
        </w:rPr>
        <w:t xml:space="preserve"> FORMETICA</w:t>
      </w:r>
    </w:p>
    <w:p w14:paraId="7CD2BCC8" w14:textId="77777777" w:rsidR="005572DF" w:rsidRPr="004E629A" w:rsidRDefault="005572DF" w:rsidP="004E629A">
      <w:pPr>
        <w:textAlignment w:val="baseline"/>
        <w:outlineLvl w:val="1"/>
        <w:rPr>
          <w:rFonts w:asciiTheme="majorHAnsi" w:eastAsia="Times New Roman" w:hAnsiTheme="majorHAnsi" w:cs="Times New Roman"/>
          <w:color w:val="444444"/>
          <w:sz w:val="32"/>
          <w:szCs w:val="32"/>
        </w:rPr>
      </w:pPr>
      <w:r w:rsidRPr="004E629A"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  <w:t>Ammissione al corso</w:t>
      </w:r>
    </w:p>
    <w:p w14:paraId="3BA13952" w14:textId="77777777" w:rsidR="005572DF" w:rsidRPr="004E629A" w:rsidRDefault="005572DF" w:rsidP="004E629A">
      <w:pPr>
        <w:spacing w:before="240" w:after="240"/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Per la partecipazione al corso sarà effettuata una selezione per la verifica dei requisiti richiesti e per la valutazione, oltre che della preparazione tecnica di base, anche degli aspetti motivazionali e dell’attitudine ad applicare nella pratica le conoscenze acquisite e l’interesse per le tematiche trattate dal corso in oggetto.</w:t>
      </w:r>
    </w:p>
    <w:p w14:paraId="3320D196" w14:textId="3AB4D380" w:rsidR="005572DF" w:rsidRPr="00F75F73" w:rsidRDefault="005572DF" w:rsidP="004E629A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F75F73">
        <w:rPr>
          <w:rFonts w:asciiTheme="majorHAnsi" w:hAnsiTheme="majorHAnsi" w:cs="Times New Roman"/>
          <w:color w:val="666666"/>
          <w:sz w:val="20"/>
          <w:szCs w:val="20"/>
        </w:rPr>
        <w:t xml:space="preserve">Le prove di selezione si terranno i giorni </w:t>
      </w:r>
      <w:r w:rsidR="00F75F73">
        <w:rPr>
          <w:rFonts w:asciiTheme="majorHAnsi" w:hAnsiTheme="majorHAnsi" w:cs="Times New Roman"/>
          <w:color w:val="666666"/>
          <w:sz w:val="20"/>
          <w:szCs w:val="20"/>
        </w:rPr>
        <w:t>9,10,11</w:t>
      </w:r>
      <w:r w:rsidRPr="00F75F73">
        <w:rPr>
          <w:rFonts w:asciiTheme="majorHAnsi" w:hAnsiTheme="majorHAnsi" w:cs="Times New Roman"/>
          <w:color w:val="666666"/>
          <w:sz w:val="20"/>
          <w:szCs w:val="20"/>
        </w:rPr>
        <w:t xml:space="preserve"> </w:t>
      </w:r>
      <w:r w:rsidR="00F75F73">
        <w:rPr>
          <w:rFonts w:asciiTheme="majorHAnsi" w:hAnsiTheme="majorHAnsi" w:cs="Times New Roman"/>
          <w:color w:val="666666"/>
          <w:sz w:val="20"/>
          <w:szCs w:val="20"/>
        </w:rPr>
        <w:t>dicembre</w:t>
      </w:r>
      <w:r w:rsidRPr="00F75F73">
        <w:rPr>
          <w:rFonts w:asciiTheme="majorHAnsi" w:hAnsiTheme="majorHAnsi" w:cs="Times New Roman"/>
          <w:color w:val="666666"/>
          <w:sz w:val="20"/>
          <w:szCs w:val="20"/>
        </w:rPr>
        <w:t xml:space="preserve"> 2020 presso la sede </w:t>
      </w:r>
      <w:r w:rsidR="00F75F73">
        <w:rPr>
          <w:rFonts w:asciiTheme="majorHAnsi" w:hAnsiTheme="majorHAnsi" w:cs="Times New Roman"/>
          <w:color w:val="666666"/>
          <w:sz w:val="20"/>
          <w:szCs w:val="20"/>
        </w:rPr>
        <w:t>di Formetica Piazza Bernardini, 41 Lucca</w:t>
      </w:r>
    </w:p>
    <w:p w14:paraId="20EC4390" w14:textId="77777777" w:rsidR="002F0C92" w:rsidRDefault="002F0C92" w:rsidP="004E629A">
      <w:pPr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</w:pPr>
    </w:p>
    <w:p w14:paraId="0D153652" w14:textId="77777777" w:rsidR="005572DF" w:rsidRPr="004E629A" w:rsidRDefault="005572DF" w:rsidP="004E629A">
      <w:pPr>
        <w:textAlignment w:val="baseline"/>
        <w:outlineLvl w:val="1"/>
        <w:rPr>
          <w:rFonts w:asciiTheme="majorHAnsi" w:eastAsia="Times New Roman" w:hAnsiTheme="majorHAnsi" w:cs="Times New Roman"/>
          <w:color w:val="444444"/>
          <w:sz w:val="32"/>
          <w:szCs w:val="32"/>
        </w:rPr>
      </w:pPr>
      <w:r w:rsidRPr="004E629A"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  <w:t>Iscriviti adesso!</w:t>
      </w:r>
    </w:p>
    <w:p w14:paraId="01D19E91" w14:textId="761A17C5" w:rsidR="005572DF" w:rsidRPr="004E629A" w:rsidRDefault="005572DF" w:rsidP="004E629A">
      <w:pPr>
        <w:numPr>
          <w:ilvl w:val="0"/>
          <w:numId w:val="4"/>
        </w:numPr>
        <w:ind w:left="360"/>
        <w:textAlignment w:val="baseline"/>
        <w:rPr>
          <w:rFonts w:asciiTheme="majorHAnsi" w:eastAsia="Times New Roman" w:hAnsiTheme="majorHAnsi" w:cs="Times New Roman"/>
          <w:color w:val="666666"/>
          <w:sz w:val="20"/>
          <w:szCs w:val="20"/>
        </w:rPr>
      </w:pP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Scarica</w:t>
      </w:r>
      <w:r w:rsidR="00CB7743">
        <w:rPr>
          <w:rFonts w:asciiTheme="majorHAnsi" w:eastAsia="Times New Roman" w:hAnsiTheme="majorHAnsi" w:cs="Times New Roman"/>
          <w:color w:val="666666"/>
          <w:sz w:val="20"/>
          <w:szCs w:val="20"/>
        </w:rPr>
        <w:t xml:space="preserve"> il </w:t>
      </w:r>
      <w:r w:rsidRPr="004E629A">
        <w:rPr>
          <w:rFonts w:asciiTheme="majorHAnsi" w:eastAsia="Times New Roman" w:hAnsiTheme="majorHAnsi" w:cs="Times New Roman"/>
          <w:b/>
          <w:bCs/>
          <w:color w:val="248CC8"/>
          <w:sz w:val="20"/>
          <w:szCs w:val="20"/>
          <w:u w:val="single"/>
          <w:bdr w:val="none" w:sz="0" w:space="0" w:color="auto" w:frame="1"/>
        </w:rPr>
        <w:t>KIT ISCRIZIONE PAPERGE</w:t>
      </w:r>
      <w:r w:rsidR="00735C6C">
        <w:rPr>
          <w:rFonts w:asciiTheme="majorHAnsi" w:eastAsia="Times New Roman" w:hAnsiTheme="majorHAnsi" w:cs="Times New Roman"/>
          <w:b/>
          <w:bCs/>
          <w:color w:val="248CC8"/>
          <w:sz w:val="20"/>
          <w:szCs w:val="20"/>
          <w:u w:val="single"/>
          <w:bdr w:val="none" w:sz="0" w:space="0" w:color="auto" w:frame="1"/>
        </w:rPr>
        <w:t>A</w:t>
      </w:r>
      <w:r w:rsidR="00CB7743" w:rsidRPr="00F4299B">
        <w:rPr>
          <w:rFonts w:asciiTheme="majorHAnsi" w:eastAsia="Times New Roman" w:hAnsiTheme="majorHAnsi" w:cs="Times New Roman"/>
          <w:b/>
          <w:bCs/>
          <w:color w:val="248CC8"/>
          <w:sz w:val="20"/>
          <w:szCs w:val="20"/>
          <w:u w:val="single"/>
          <w:bdr w:val="none" w:sz="0" w:space="0" w:color="auto" w:frame="1"/>
        </w:rPr>
        <w:t>R20</w:t>
      </w:r>
      <w:r w:rsidR="00CB7743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</w:t>
      </w:r>
      <w:r w:rsidRPr="004E629A">
        <w:rPr>
          <w:rFonts w:asciiTheme="majorHAnsi" w:eastAsia="Times New Roman" w:hAnsiTheme="majorHAnsi" w:cs="Times New Roman"/>
          <w:color w:val="666666"/>
          <w:sz w:val="20"/>
          <w:szCs w:val="20"/>
        </w:rPr>
        <w:t>(contenente: Avviso di Selezione, Domanda di Ammissione alla selezione del corso ITS – Allegato A, Domanda di Iscrizione di Regione Toscana – Allegato B);</w:t>
      </w:r>
    </w:p>
    <w:p w14:paraId="61BCCBAF" w14:textId="0248DC82" w:rsidR="005572DF" w:rsidRPr="004E629A" w:rsidRDefault="005572DF" w:rsidP="004E629A">
      <w:pPr>
        <w:numPr>
          <w:ilvl w:val="0"/>
          <w:numId w:val="4"/>
        </w:numPr>
        <w:ind w:left="360"/>
        <w:textAlignment w:val="baseline"/>
        <w:rPr>
          <w:rFonts w:asciiTheme="majorHAnsi" w:eastAsia="Times New Roman" w:hAnsiTheme="majorHAnsi" w:cs="Times New Roman"/>
          <w:color w:val="666666"/>
          <w:sz w:val="20"/>
          <w:szCs w:val="20"/>
        </w:rPr>
      </w:pP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Leggi</w:t>
      </w:r>
      <w:r w:rsidR="00CB7743">
        <w:rPr>
          <w:rFonts w:asciiTheme="majorHAnsi" w:eastAsia="Times New Roman" w:hAnsiTheme="majorHAnsi" w:cs="Times New Roman"/>
          <w:color w:val="666666"/>
          <w:sz w:val="20"/>
          <w:szCs w:val="20"/>
        </w:rPr>
        <w:t xml:space="preserve"> </w:t>
      </w:r>
      <w:r w:rsidRPr="004E629A">
        <w:rPr>
          <w:rFonts w:asciiTheme="majorHAnsi" w:eastAsia="Times New Roman" w:hAnsiTheme="majorHAnsi" w:cs="Times New Roman"/>
          <w:color w:val="666666"/>
          <w:sz w:val="20"/>
          <w:szCs w:val="20"/>
        </w:rPr>
        <w:t>attentamente l’avviso di selezione;</w:t>
      </w:r>
    </w:p>
    <w:p w14:paraId="22DEDC75" w14:textId="15107F70" w:rsidR="005572DF" w:rsidRPr="004E629A" w:rsidRDefault="005572DF" w:rsidP="004E629A">
      <w:pPr>
        <w:numPr>
          <w:ilvl w:val="0"/>
          <w:numId w:val="4"/>
        </w:numPr>
        <w:ind w:left="360"/>
        <w:textAlignment w:val="baseline"/>
        <w:rPr>
          <w:rFonts w:asciiTheme="majorHAnsi" w:eastAsia="Times New Roman" w:hAnsiTheme="majorHAnsi" w:cs="Times New Roman"/>
          <w:color w:val="666666"/>
          <w:sz w:val="20"/>
          <w:szCs w:val="20"/>
        </w:rPr>
      </w:pP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Compila</w:t>
      </w:r>
      <w:r w:rsidR="00CB7743">
        <w:rPr>
          <w:rFonts w:asciiTheme="majorHAnsi" w:eastAsia="Times New Roman" w:hAnsiTheme="majorHAnsi" w:cs="Times New Roman"/>
          <w:color w:val="666666"/>
          <w:sz w:val="20"/>
          <w:szCs w:val="20"/>
        </w:rPr>
        <w:t xml:space="preserve"> </w:t>
      </w:r>
      <w:r w:rsidRPr="004E629A">
        <w:rPr>
          <w:rFonts w:asciiTheme="majorHAnsi" w:eastAsia="Times New Roman" w:hAnsiTheme="majorHAnsi" w:cs="Times New Roman"/>
          <w:color w:val="666666"/>
          <w:sz w:val="20"/>
          <w:szCs w:val="20"/>
        </w:rPr>
        <w:t>i documenti richiesti e falli pervenire a Fondazione ITS Prime secondo le modalità consentite ed </w:t>
      </w: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entro le ore 12.00 del </w:t>
      </w:r>
      <w:r w:rsidR="0072761F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>5</w:t>
      </w:r>
      <w:r w:rsidR="00E04080"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Dicembre</w:t>
      </w:r>
      <w:r w:rsidRPr="004E629A">
        <w:rPr>
          <w:rFonts w:asciiTheme="majorHAnsi" w:eastAsia="Times New Roman" w:hAnsiTheme="majorHAnsi" w:cs="Times New Roman"/>
          <w:b/>
          <w:bCs/>
          <w:color w:val="666666"/>
          <w:sz w:val="20"/>
          <w:szCs w:val="20"/>
          <w:bdr w:val="none" w:sz="0" w:space="0" w:color="auto" w:frame="1"/>
        </w:rPr>
        <w:t xml:space="preserve"> 2020.</w:t>
      </w:r>
    </w:p>
    <w:p w14:paraId="5ABC43DA" w14:textId="77777777" w:rsidR="005572DF" w:rsidRPr="004E629A" w:rsidRDefault="005572DF" w:rsidP="004E629A">
      <w:pPr>
        <w:textAlignment w:val="baseline"/>
        <w:outlineLvl w:val="1"/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</w:pPr>
    </w:p>
    <w:p w14:paraId="0383E9C0" w14:textId="77777777" w:rsidR="005572DF" w:rsidRPr="004E629A" w:rsidRDefault="005572DF" w:rsidP="004E629A">
      <w:pPr>
        <w:textAlignment w:val="baseline"/>
        <w:outlineLvl w:val="1"/>
        <w:rPr>
          <w:rFonts w:asciiTheme="majorHAnsi" w:eastAsia="Times New Roman" w:hAnsiTheme="majorHAnsi" w:cs="Times New Roman"/>
          <w:color w:val="444444"/>
          <w:sz w:val="32"/>
          <w:szCs w:val="32"/>
        </w:rPr>
      </w:pPr>
      <w:r w:rsidRPr="004E629A">
        <w:rPr>
          <w:rFonts w:asciiTheme="majorHAnsi" w:eastAsia="Times New Roman" w:hAnsiTheme="majorHAnsi" w:cs="Times New Roman"/>
          <w:b/>
          <w:bCs/>
          <w:color w:val="444444"/>
          <w:sz w:val="31"/>
          <w:szCs w:val="31"/>
          <w:bdr w:val="none" w:sz="0" w:space="0" w:color="auto" w:frame="1"/>
        </w:rPr>
        <w:lastRenderedPageBreak/>
        <w:t>Hai bisogno di aiuto? contattaci!</w:t>
      </w:r>
    </w:p>
    <w:p w14:paraId="76AB1F46" w14:textId="77777777" w:rsidR="005572DF" w:rsidRPr="004E629A" w:rsidRDefault="005572DF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Fondazione ITS Prime</w:t>
      </w:r>
    </w:p>
    <w:p w14:paraId="1DDBA6EF" w14:textId="77777777" w:rsidR="005572DF" w:rsidRPr="004E629A" w:rsidRDefault="005572DF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Via </w:t>
      </w:r>
      <w:proofErr w:type="spellStart"/>
      <w:r w:rsidRPr="004E629A">
        <w:rPr>
          <w:rFonts w:asciiTheme="majorHAnsi" w:hAnsiTheme="majorHAnsi" w:cs="Times New Roman"/>
          <w:color w:val="666666"/>
          <w:sz w:val="20"/>
          <w:szCs w:val="20"/>
        </w:rPr>
        <w:t>Panciatichi</w:t>
      </w:r>
      <w:proofErr w:type="spellEnd"/>
      <w:r w:rsidRPr="004E629A">
        <w:rPr>
          <w:rFonts w:asciiTheme="majorHAnsi" w:hAnsiTheme="majorHAnsi" w:cs="Times New Roman"/>
          <w:color w:val="666666"/>
          <w:sz w:val="20"/>
          <w:szCs w:val="20"/>
        </w:rPr>
        <w:t>, 29 – 50127 Firenze</w:t>
      </w:r>
    </w:p>
    <w:p w14:paraId="0E9FE4E3" w14:textId="77777777" w:rsidR="005572DF" w:rsidRPr="004E629A" w:rsidRDefault="005572DF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>Tel. 393 8383578 – 320 3141003</w:t>
      </w:r>
    </w:p>
    <w:p w14:paraId="0C3D1938" w14:textId="6BDD9F4F" w:rsidR="005572DF" w:rsidRDefault="005572DF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 w:rsidRPr="004E629A">
        <w:rPr>
          <w:rFonts w:asciiTheme="majorHAnsi" w:hAnsiTheme="majorHAnsi" w:cs="Times New Roman"/>
          <w:color w:val="666666"/>
          <w:sz w:val="20"/>
          <w:szCs w:val="20"/>
        </w:rPr>
        <w:t xml:space="preserve">Email: </w:t>
      </w:r>
      <w:hyperlink r:id="rId7" w:history="1">
        <w:r w:rsidR="002F0C92" w:rsidRPr="00323411">
          <w:rPr>
            <w:rStyle w:val="Collegamentoipertestuale"/>
            <w:rFonts w:asciiTheme="majorHAnsi" w:hAnsiTheme="majorHAnsi" w:cs="Times New Roman"/>
            <w:sz w:val="20"/>
            <w:szCs w:val="20"/>
          </w:rPr>
          <w:t>info@itsprime.it</w:t>
        </w:r>
      </w:hyperlink>
    </w:p>
    <w:p w14:paraId="2A61EE78" w14:textId="77777777" w:rsidR="002F0C92" w:rsidRDefault="002F0C92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</w:p>
    <w:p w14:paraId="24DA0E2B" w14:textId="6E416901" w:rsidR="004E1A57" w:rsidRDefault="004E1A57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>
        <w:rPr>
          <w:rFonts w:asciiTheme="majorHAnsi" w:hAnsiTheme="majorHAnsi" w:cs="Times New Roman"/>
          <w:color w:val="666666"/>
          <w:sz w:val="20"/>
          <w:szCs w:val="20"/>
        </w:rPr>
        <w:t xml:space="preserve">Agenzia formativa  </w:t>
      </w:r>
      <w:r w:rsidR="002F0C92">
        <w:rPr>
          <w:rFonts w:asciiTheme="majorHAnsi" w:hAnsiTheme="majorHAnsi" w:cs="Times New Roman"/>
          <w:color w:val="666666"/>
          <w:sz w:val="20"/>
          <w:szCs w:val="20"/>
        </w:rPr>
        <w:t>Formetica</w:t>
      </w:r>
    </w:p>
    <w:p w14:paraId="0F8F906F" w14:textId="0B253C65" w:rsidR="002F0C92" w:rsidRDefault="002F0C92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>
        <w:rPr>
          <w:rFonts w:asciiTheme="majorHAnsi" w:hAnsiTheme="majorHAnsi" w:cs="Times New Roman"/>
          <w:color w:val="666666"/>
          <w:sz w:val="20"/>
          <w:szCs w:val="20"/>
        </w:rPr>
        <w:t xml:space="preserve">Piazza Bernardini 41  - 55100 Lucca </w:t>
      </w:r>
    </w:p>
    <w:p w14:paraId="679EA1BD" w14:textId="206389B0" w:rsidR="004E1A57" w:rsidRDefault="004E1A57" w:rsidP="004E1A57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>
        <w:rPr>
          <w:rFonts w:asciiTheme="majorHAnsi" w:hAnsiTheme="majorHAnsi" w:cs="Times New Roman"/>
          <w:color w:val="666666"/>
          <w:sz w:val="20"/>
          <w:szCs w:val="20"/>
        </w:rPr>
        <w:t xml:space="preserve">Contatto progetto: Marlene Rocchi </w:t>
      </w:r>
    </w:p>
    <w:p w14:paraId="76CC805F" w14:textId="177673A7" w:rsidR="002F0C92" w:rsidRDefault="002F0C92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r>
        <w:rPr>
          <w:rFonts w:asciiTheme="majorHAnsi" w:hAnsiTheme="majorHAnsi" w:cs="Times New Roman"/>
          <w:color w:val="666666"/>
          <w:sz w:val="20"/>
          <w:szCs w:val="20"/>
        </w:rPr>
        <w:t xml:space="preserve">Tel.  0583444284 </w:t>
      </w:r>
      <w:r w:rsidR="00C95F8C">
        <w:rPr>
          <w:rFonts w:asciiTheme="majorHAnsi" w:hAnsiTheme="majorHAnsi" w:cs="Times New Roman"/>
          <w:color w:val="666666"/>
          <w:sz w:val="20"/>
          <w:szCs w:val="20"/>
        </w:rPr>
        <w:t>–</w:t>
      </w:r>
      <w:r>
        <w:rPr>
          <w:rFonts w:asciiTheme="majorHAnsi" w:hAnsiTheme="majorHAnsi" w:cs="Times New Roman"/>
          <w:color w:val="666666"/>
          <w:sz w:val="20"/>
          <w:szCs w:val="20"/>
        </w:rPr>
        <w:t xml:space="preserve"> 3667218289</w:t>
      </w:r>
      <w:r w:rsidR="004E1A57">
        <w:rPr>
          <w:rFonts w:asciiTheme="majorHAnsi" w:hAnsiTheme="majorHAnsi" w:cs="Times New Roman"/>
          <w:color w:val="666666"/>
          <w:sz w:val="20"/>
          <w:szCs w:val="20"/>
        </w:rPr>
        <w:t xml:space="preserve"> – 0583 440604</w:t>
      </w:r>
    </w:p>
    <w:p w14:paraId="186AB290" w14:textId="1F2F223E" w:rsidR="002F0C92" w:rsidRPr="002F0C92" w:rsidRDefault="008049B9" w:rsidP="00497810">
      <w:pPr>
        <w:textAlignment w:val="baseline"/>
        <w:rPr>
          <w:rFonts w:asciiTheme="majorHAnsi" w:hAnsiTheme="majorHAnsi" w:cs="Times New Roman"/>
          <w:color w:val="666666"/>
          <w:sz w:val="20"/>
          <w:szCs w:val="20"/>
        </w:rPr>
      </w:pPr>
      <w:hyperlink r:id="rId8" w:history="1">
        <w:r w:rsidR="004E1A57" w:rsidRPr="00CD0AC6">
          <w:rPr>
            <w:rStyle w:val="Collegamentoipertestuale"/>
            <w:rFonts w:asciiTheme="majorHAnsi" w:hAnsiTheme="majorHAnsi" w:cs="Times New Roman"/>
            <w:sz w:val="20"/>
            <w:szCs w:val="20"/>
          </w:rPr>
          <w:t>m.rocchi@formetica.it</w:t>
        </w:r>
      </w:hyperlink>
      <w:r w:rsidR="004E1A57">
        <w:rPr>
          <w:rFonts w:asciiTheme="majorHAnsi" w:hAnsiTheme="majorHAnsi" w:cs="Times New Roman"/>
          <w:color w:val="666666"/>
          <w:sz w:val="20"/>
          <w:szCs w:val="20"/>
        </w:rPr>
        <w:t xml:space="preserve"> -  </w:t>
      </w:r>
      <w:hyperlink r:id="rId9" w:history="1">
        <w:r w:rsidR="004E1A57" w:rsidRPr="00CD0AC6">
          <w:rPr>
            <w:rStyle w:val="Collegamentoipertestuale"/>
            <w:rFonts w:asciiTheme="majorHAnsi" w:hAnsiTheme="majorHAnsi" w:cs="Times New Roman"/>
            <w:sz w:val="20"/>
            <w:szCs w:val="20"/>
          </w:rPr>
          <w:t>info@formetica.it</w:t>
        </w:r>
      </w:hyperlink>
      <w:r w:rsidR="004E1A57">
        <w:rPr>
          <w:rFonts w:asciiTheme="majorHAnsi" w:hAnsiTheme="majorHAnsi" w:cs="Times New Roman"/>
          <w:color w:val="666666"/>
          <w:sz w:val="20"/>
          <w:szCs w:val="20"/>
        </w:rPr>
        <w:t xml:space="preserve"> </w:t>
      </w:r>
    </w:p>
    <w:p w14:paraId="1EFD3164" w14:textId="77777777" w:rsidR="00AA40B2" w:rsidRPr="004E629A" w:rsidRDefault="00AA40B2">
      <w:pPr>
        <w:rPr>
          <w:rFonts w:asciiTheme="majorHAnsi" w:hAnsiTheme="majorHAnsi"/>
        </w:rPr>
      </w:pPr>
    </w:p>
    <w:sectPr w:rsidR="00AA40B2" w:rsidRPr="004E629A" w:rsidSect="00AA40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17B"/>
    <w:multiLevelType w:val="multilevel"/>
    <w:tmpl w:val="8D160B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B4BDB"/>
    <w:multiLevelType w:val="hybridMultilevel"/>
    <w:tmpl w:val="8F1C9FC8"/>
    <w:lvl w:ilvl="0" w:tplc="F566E8D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66666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720B53"/>
    <w:multiLevelType w:val="multilevel"/>
    <w:tmpl w:val="2FE85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E63C3"/>
    <w:multiLevelType w:val="hybridMultilevel"/>
    <w:tmpl w:val="43E03DD2"/>
    <w:lvl w:ilvl="0" w:tplc="49188130">
      <w:numFmt w:val="bullet"/>
      <w:lvlText w:val="•"/>
      <w:lvlJc w:val="left"/>
      <w:pPr>
        <w:ind w:left="705" w:hanging="705"/>
      </w:pPr>
      <w:rPr>
        <w:rFonts w:ascii="Helvetica" w:eastAsiaTheme="minorHAnsi" w:hAnsi="Helvetica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740FD7"/>
    <w:multiLevelType w:val="multilevel"/>
    <w:tmpl w:val="96F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510480"/>
    <w:multiLevelType w:val="multilevel"/>
    <w:tmpl w:val="9780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E29A0"/>
    <w:multiLevelType w:val="multilevel"/>
    <w:tmpl w:val="1A1AC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24E2E"/>
    <w:multiLevelType w:val="multilevel"/>
    <w:tmpl w:val="F0C0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DF"/>
    <w:rsid w:val="00170501"/>
    <w:rsid w:val="002F0C92"/>
    <w:rsid w:val="00497810"/>
    <w:rsid w:val="004E1A57"/>
    <w:rsid w:val="004E629A"/>
    <w:rsid w:val="005572DF"/>
    <w:rsid w:val="0072761F"/>
    <w:rsid w:val="00735C6C"/>
    <w:rsid w:val="008049B9"/>
    <w:rsid w:val="00992E36"/>
    <w:rsid w:val="00AA40B2"/>
    <w:rsid w:val="00AA49BE"/>
    <w:rsid w:val="00C95F8C"/>
    <w:rsid w:val="00CB7743"/>
    <w:rsid w:val="00CF7C3F"/>
    <w:rsid w:val="00E04080"/>
    <w:rsid w:val="00E3130C"/>
    <w:rsid w:val="00E914E3"/>
    <w:rsid w:val="00F4299B"/>
    <w:rsid w:val="00F75F73"/>
    <w:rsid w:val="00F90D59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903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572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572D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572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72DF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72DF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72DF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5572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572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572DF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72D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72DF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72D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72DF"/>
    <w:rPr>
      <w:rFonts w:ascii="Arial" w:hAnsi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2E3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C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572D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572D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572DF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72DF"/>
    <w:rPr>
      <w:rFonts w:ascii="Times" w:hAnsi="Times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72DF"/>
    <w:rPr>
      <w:rFonts w:ascii="Times" w:hAnsi="Times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72DF"/>
    <w:rPr>
      <w:rFonts w:ascii="Times" w:hAnsi="Times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5572D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572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572DF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72D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72DF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72D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72DF"/>
    <w:rPr>
      <w:rFonts w:ascii="Arial" w:hAnsi="Arial"/>
      <w:vanish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2E3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C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4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505">
                  <w:marLeft w:val="0"/>
                  <w:marRight w:val="0"/>
                  <w:marTop w:val="0"/>
                  <w:marBottom w:val="0"/>
                  <w:divBdr>
                    <w:top w:val="single" w:sz="6" w:space="24" w:color="E3E3E3"/>
                    <w:left w:val="single" w:sz="6" w:space="30" w:color="E3E3E3"/>
                    <w:bottom w:val="single" w:sz="6" w:space="24" w:color="E3E3E3"/>
                    <w:right w:val="single" w:sz="6" w:space="30" w:color="E3E3E3"/>
                  </w:divBdr>
                  <w:divsChild>
                    <w:div w:id="21352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18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3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occhi@formetic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tspri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ovanisi.i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ormet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Marlene Rocchi</cp:lastModifiedBy>
  <cp:revision>2</cp:revision>
  <cp:lastPrinted>2020-10-21T08:29:00Z</cp:lastPrinted>
  <dcterms:created xsi:type="dcterms:W3CDTF">2020-11-03T10:29:00Z</dcterms:created>
  <dcterms:modified xsi:type="dcterms:W3CDTF">2020-11-03T10:29:00Z</dcterms:modified>
</cp:coreProperties>
</file>